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3E" w:rsidRPr="00A17257" w:rsidRDefault="00E14D3E" w:rsidP="00E14D3E">
      <w:pPr>
        <w:rPr>
          <w:sz w:val="24"/>
          <w:szCs w:val="24"/>
        </w:rPr>
      </w:pPr>
      <w:r w:rsidRPr="00A17257">
        <w:rPr>
          <w:rFonts w:hint="eastAsia"/>
          <w:sz w:val="24"/>
          <w:szCs w:val="24"/>
        </w:rPr>
        <w:t>附件一：</w:t>
      </w:r>
    </w:p>
    <w:p w:rsidR="00E14D3E" w:rsidRDefault="00E14D3E" w:rsidP="00E14D3E">
      <w:pPr>
        <w:jc w:val="center"/>
        <w:rPr>
          <w:b/>
          <w:sz w:val="28"/>
          <w:szCs w:val="28"/>
        </w:rPr>
      </w:pPr>
      <w:r w:rsidRPr="00C34D94">
        <w:rPr>
          <w:rFonts w:hint="eastAsia"/>
          <w:b/>
          <w:sz w:val="28"/>
          <w:szCs w:val="28"/>
        </w:rPr>
        <w:t>易燃易爆危险化学品及实验室安全自查表</w:t>
      </w:r>
    </w:p>
    <w:p w:rsidR="00E14D3E" w:rsidRPr="00C34D94" w:rsidRDefault="00E14D3E" w:rsidP="00E14D3E">
      <w:pPr>
        <w:jc w:val="center"/>
        <w:rPr>
          <w:b/>
          <w:sz w:val="28"/>
          <w:szCs w:val="28"/>
        </w:rPr>
      </w:pPr>
    </w:p>
    <w:p w:rsidR="00E14D3E" w:rsidRDefault="00E14D3E" w:rsidP="00E14D3E">
      <w:pPr>
        <w:rPr>
          <w:b/>
          <w:sz w:val="24"/>
          <w:szCs w:val="24"/>
        </w:rPr>
      </w:pPr>
      <w:r w:rsidRPr="00C34D94">
        <w:rPr>
          <w:rFonts w:hint="eastAsia"/>
          <w:b/>
          <w:sz w:val="24"/>
          <w:szCs w:val="24"/>
        </w:rPr>
        <w:t>学院（部门）：</w:t>
      </w:r>
      <w:r w:rsidRPr="00C34D94">
        <w:rPr>
          <w:rFonts w:hint="eastAsia"/>
          <w:b/>
          <w:sz w:val="24"/>
          <w:szCs w:val="24"/>
        </w:rPr>
        <w:t xml:space="preserve">                       </w:t>
      </w:r>
      <w:r>
        <w:rPr>
          <w:rFonts w:hint="eastAsia"/>
          <w:b/>
          <w:sz w:val="24"/>
          <w:szCs w:val="24"/>
        </w:rPr>
        <w:t xml:space="preserve">      </w:t>
      </w:r>
      <w:r w:rsidRPr="00C34D94">
        <w:rPr>
          <w:rFonts w:hint="eastAsia"/>
          <w:b/>
          <w:sz w:val="24"/>
          <w:szCs w:val="24"/>
        </w:rPr>
        <w:t xml:space="preserve"> </w:t>
      </w:r>
      <w:r w:rsidRPr="00C34D94">
        <w:rPr>
          <w:rFonts w:hint="eastAsia"/>
          <w:b/>
          <w:sz w:val="24"/>
          <w:szCs w:val="24"/>
        </w:rPr>
        <w:t>负责人：</w:t>
      </w:r>
    </w:p>
    <w:tbl>
      <w:tblPr>
        <w:tblStyle w:val="a5"/>
        <w:tblpPr w:leftFromText="180" w:rightFromText="180" w:vertAnchor="text" w:horzAnchor="margin" w:tblpX="108" w:tblpY="218"/>
        <w:tblW w:w="8522" w:type="dxa"/>
        <w:tblLook w:val="04A0" w:firstRow="1" w:lastRow="0" w:firstColumn="1" w:lastColumn="0" w:noHBand="0" w:noVBand="1"/>
      </w:tblPr>
      <w:tblGrid>
        <w:gridCol w:w="675"/>
        <w:gridCol w:w="1560"/>
        <w:gridCol w:w="5163"/>
        <w:gridCol w:w="1124"/>
      </w:tblGrid>
      <w:tr w:rsidR="00E14D3E" w:rsidRPr="00217FB5" w:rsidTr="00D16802">
        <w:trPr>
          <w:trHeight w:val="345"/>
        </w:trPr>
        <w:tc>
          <w:tcPr>
            <w:tcW w:w="675" w:type="dxa"/>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序号</w:t>
            </w:r>
          </w:p>
        </w:tc>
        <w:tc>
          <w:tcPr>
            <w:tcW w:w="1560" w:type="dxa"/>
          </w:tcPr>
          <w:p w:rsidR="00E14D3E" w:rsidRPr="00CD3D94" w:rsidRDefault="00E14D3E" w:rsidP="00D16802">
            <w:pPr>
              <w:rPr>
                <w:rFonts w:asciiTheme="minorEastAsia" w:hAnsiTheme="minorEastAsia"/>
                <w:b/>
                <w:szCs w:val="21"/>
              </w:rPr>
            </w:pPr>
            <w:r w:rsidRPr="00CD3D94">
              <w:rPr>
                <w:rFonts w:asciiTheme="minorEastAsia" w:hAnsiTheme="minorEastAsia" w:hint="eastAsia"/>
                <w:b/>
                <w:szCs w:val="21"/>
              </w:rPr>
              <w:t>检查项目</w:t>
            </w:r>
          </w:p>
        </w:tc>
        <w:tc>
          <w:tcPr>
            <w:tcW w:w="5163" w:type="dxa"/>
          </w:tcPr>
          <w:p w:rsidR="00E14D3E" w:rsidRPr="00CD3D94" w:rsidRDefault="00E14D3E" w:rsidP="00D16802">
            <w:pPr>
              <w:ind w:rightChars="-51" w:right="-107"/>
              <w:rPr>
                <w:rFonts w:asciiTheme="minorEastAsia" w:hAnsiTheme="minorEastAsia"/>
                <w:b/>
                <w:szCs w:val="21"/>
              </w:rPr>
            </w:pPr>
            <w:r w:rsidRPr="00CD3D94">
              <w:rPr>
                <w:rFonts w:asciiTheme="minorEastAsia" w:hAnsiTheme="minorEastAsia" w:hint="eastAsia"/>
                <w:b/>
                <w:szCs w:val="21"/>
              </w:rPr>
              <w:t>检查内容</w:t>
            </w:r>
          </w:p>
        </w:tc>
        <w:tc>
          <w:tcPr>
            <w:tcW w:w="1124" w:type="dxa"/>
            <w:shd w:val="clear" w:color="auto" w:fill="auto"/>
          </w:tcPr>
          <w:p w:rsidR="00E14D3E" w:rsidRPr="00CD3D94" w:rsidRDefault="00E14D3E" w:rsidP="00D16802">
            <w:pPr>
              <w:widowControl/>
              <w:jc w:val="left"/>
              <w:rPr>
                <w:rFonts w:asciiTheme="minorEastAsia" w:hAnsiTheme="minorEastAsia"/>
                <w:b/>
                <w:szCs w:val="21"/>
              </w:rPr>
            </w:pPr>
            <w:r w:rsidRPr="00CD3D94">
              <w:rPr>
                <w:rFonts w:asciiTheme="minorEastAsia" w:hAnsiTheme="minorEastAsia" w:hint="eastAsia"/>
                <w:b/>
                <w:szCs w:val="21"/>
              </w:rPr>
              <w:t>检查结果</w:t>
            </w:r>
          </w:p>
        </w:tc>
      </w:tr>
      <w:tr w:rsidR="00E14D3E" w:rsidRPr="00217FB5" w:rsidTr="00D16802">
        <w:trPr>
          <w:trHeight w:val="345"/>
        </w:trPr>
        <w:tc>
          <w:tcPr>
            <w:tcW w:w="675" w:type="dxa"/>
            <w:vMerge w:val="restart"/>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1</w:t>
            </w:r>
          </w:p>
        </w:tc>
        <w:tc>
          <w:tcPr>
            <w:tcW w:w="1560" w:type="dxa"/>
            <w:vMerge w:val="restart"/>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安全制度建设</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规章制度，操作规程是否齐全、上墙？</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实验室安全责任制是否健全？</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是否有应急预案？</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val="restart"/>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2</w:t>
            </w:r>
          </w:p>
        </w:tc>
        <w:tc>
          <w:tcPr>
            <w:tcW w:w="1560" w:type="dxa"/>
            <w:vMerge w:val="restart"/>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安全教育</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实验室如何对师生进行实验室安全教育？</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vMerge w:val="restart"/>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是否对新调配到实验室工作人员和初次参加实验的学生进行安全教育？</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vMerge/>
          </w:tcPr>
          <w:p w:rsidR="00E14D3E" w:rsidRPr="00CD3D94" w:rsidRDefault="00E14D3E" w:rsidP="00D16802">
            <w:pPr>
              <w:rPr>
                <w:rFonts w:ascii="Times New Roman" w:hAnsi="Times New Roman" w:cs="Times New Roman"/>
                <w:szCs w:val="21"/>
              </w:rPr>
            </w:pP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安全教育执行情况？</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3</w:t>
            </w:r>
          </w:p>
        </w:tc>
        <w:tc>
          <w:tcPr>
            <w:tcW w:w="1560" w:type="dxa"/>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安全检查台账</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实验室是否建立安全检查台账、记录问题及整改完成情况？</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val="restart"/>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4</w:t>
            </w:r>
          </w:p>
        </w:tc>
        <w:tc>
          <w:tcPr>
            <w:tcW w:w="1560" w:type="dxa"/>
            <w:vMerge w:val="restart"/>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消防安全</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消防器材是否配置，配置是否合理？</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消防通道是否通畅？</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实验室是否存在未经批准使用的明火电炉？</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实验室内废弃物品是否及时清理？</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实验室内是否堆放私人物品？</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val="restart"/>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5</w:t>
            </w:r>
          </w:p>
        </w:tc>
        <w:tc>
          <w:tcPr>
            <w:tcW w:w="1560" w:type="dxa"/>
            <w:vMerge w:val="restart"/>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电气安全</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是否有乱拉乱接电线现象？</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是否有电线老化现象？</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是否存在接线板直接放在地面的现象？</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是否存在大功率仪器使用同一接线板现象？</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val="restart"/>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6</w:t>
            </w:r>
          </w:p>
        </w:tc>
        <w:tc>
          <w:tcPr>
            <w:tcW w:w="1560" w:type="dxa"/>
            <w:vMerge w:val="restart"/>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易燃易爆危险化学品安全</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是否有专门的仓库存储？</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库房通道及通风情况？</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是否设置明显的安全标志？</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是否配备消防设施及通讯、监控、报警等必要装置。</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化学品是否按国家规定分类存储？</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是否专人管理，管理人员是否持有上岗证；</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管理人员是否配备可靠的个人安全</w:t>
            </w:r>
            <w:r w:rsidRPr="00CD3D94">
              <w:rPr>
                <w:rFonts w:ascii="Times New Roman" w:hAnsi="Times New Roman" w:cs="Times New Roman"/>
                <w:szCs w:val="21"/>
              </w:rPr>
              <w:t xml:space="preserve"> </w:t>
            </w:r>
            <w:r w:rsidRPr="00CD3D94">
              <w:rPr>
                <w:rFonts w:ascii="Times New Roman" w:hAnsi="Times New Roman" w:cs="Times New Roman"/>
                <w:szCs w:val="21"/>
              </w:rPr>
              <w:t>防护用品；</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jc w:val="center"/>
              <w:rPr>
                <w:rFonts w:asciiTheme="minorEastAsia" w:hAnsiTheme="minorEastAsia"/>
                <w:b/>
                <w:szCs w:val="21"/>
              </w:rPr>
            </w:pPr>
          </w:p>
        </w:tc>
        <w:tc>
          <w:tcPr>
            <w:tcW w:w="1560" w:type="dxa"/>
            <w:vMerge/>
          </w:tcPr>
          <w:p w:rsidR="00E14D3E" w:rsidRPr="00CD3D94" w:rsidRDefault="00E14D3E" w:rsidP="00D16802">
            <w:pPr>
              <w:jc w:val="left"/>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危险化学品的出入库记录及在储期间检查记录情况？</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val="restart"/>
          </w:tcPr>
          <w:p w:rsidR="00E14D3E" w:rsidRPr="00CD3D94" w:rsidRDefault="00E14D3E" w:rsidP="00D16802">
            <w:pPr>
              <w:jc w:val="center"/>
              <w:rPr>
                <w:rFonts w:asciiTheme="minorEastAsia" w:hAnsiTheme="minorEastAsia"/>
                <w:b/>
                <w:szCs w:val="21"/>
              </w:rPr>
            </w:pPr>
            <w:r w:rsidRPr="00CD3D94">
              <w:rPr>
                <w:rFonts w:asciiTheme="minorEastAsia" w:hAnsiTheme="minorEastAsia" w:hint="eastAsia"/>
                <w:b/>
                <w:szCs w:val="21"/>
              </w:rPr>
              <w:t>7</w:t>
            </w:r>
          </w:p>
        </w:tc>
        <w:tc>
          <w:tcPr>
            <w:tcW w:w="1560" w:type="dxa"/>
            <w:vMerge w:val="restart"/>
          </w:tcPr>
          <w:p w:rsidR="00E14D3E" w:rsidRPr="00CD3D94" w:rsidRDefault="00E14D3E" w:rsidP="00D16802">
            <w:pPr>
              <w:jc w:val="left"/>
              <w:rPr>
                <w:rFonts w:ascii="Times New Roman" w:hAnsi="Times New Roman" w:cs="Times New Roman"/>
                <w:szCs w:val="21"/>
              </w:rPr>
            </w:pPr>
            <w:r w:rsidRPr="00CD3D94">
              <w:rPr>
                <w:rFonts w:ascii="Times New Roman" w:hAnsi="Times New Roman" w:cs="Times New Roman"/>
                <w:szCs w:val="21"/>
              </w:rPr>
              <w:t>三废排放</w:t>
            </w: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是否配备了实验废弃物分类容器？</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rPr>
                <w:rFonts w:asciiTheme="minorEastAsia" w:hAnsiTheme="minorEastAsia"/>
                <w:szCs w:val="21"/>
              </w:rPr>
            </w:pPr>
          </w:p>
        </w:tc>
        <w:tc>
          <w:tcPr>
            <w:tcW w:w="1560" w:type="dxa"/>
            <w:vMerge/>
          </w:tcPr>
          <w:p w:rsidR="00E14D3E" w:rsidRPr="00CD3D94" w:rsidRDefault="00E14D3E" w:rsidP="00D16802">
            <w:pPr>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废弃物成分是否有记录？</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rPr>
                <w:rFonts w:asciiTheme="minorEastAsia" w:hAnsiTheme="minorEastAsia"/>
                <w:szCs w:val="21"/>
              </w:rPr>
            </w:pPr>
          </w:p>
        </w:tc>
        <w:tc>
          <w:tcPr>
            <w:tcW w:w="1560" w:type="dxa"/>
            <w:vMerge/>
          </w:tcPr>
          <w:p w:rsidR="00E14D3E" w:rsidRPr="00CD3D94" w:rsidRDefault="00E14D3E" w:rsidP="00D16802">
            <w:pPr>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是否有向下水道倾倒废弃化学试剂的现象？</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rPr>
                <w:rFonts w:asciiTheme="minorEastAsia" w:hAnsiTheme="minorEastAsia"/>
                <w:szCs w:val="21"/>
              </w:rPr>
            </w:pPr>
          </w:p>
        </w:tc>
        <w:tc>
          <w:tcPr>
            <w:tcW w:w="1560" w:type="dxa"/>
            <w:vMerge/>
          </w:tcPr>
          <w:p w:rsidR="00E14D3E" w:rsidRPr="00CD3D94" w:rsidRDefault="00E14D3E" w:rsidP="00D16802">
            <w:pPr>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是否有在实验室门外堆放废弃物的现象？</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r w:rsidR="00E14D3E" w:rsidRPr="00217FB5" w:rsidTr="00D16802">
        <w:trPr>
          <w:trHeight w:val="345"/>
        </w:trPr>
        <w:tc>
          <w:tcPr>
            <w:tcW w:w="675" w:type="dxa"/>
            <w:vMerge/>
          </w:tcPr>
          <w:p w:rsidR="00E14D3E" w:rsidRPr="00CD3D94" w:rsidRDefault="00E14D3E" w:rsidP="00D16802">
            <w:pPr>
              <w:rPr>
                <w:rFonts w:asciiTheme="minorEastAsia" w:hAnsiTheme="minorEastAsia"/>
                <w:szCs w:val="21"/>
              </w:rPr>
            </w:pPr>
          </w:p>
        </w:tc>
        <w:tc>
          <w:tcPr>
            <w:tcW w:w="1560" w:type="dxa"/>
            <w:vMerge/>
          </w:tcPr>
          <w:p w:rsidR="00E14D3E" w:rsidRPr="00CD3D94" w:rsidRDefault="00E14D3E" w:rsidP="00D16802">
            <w:pPr>
              <w:rPr>
                <w:rFonts w:ascii="Times New Roman" w:hAnsi="Times New Roman" w:cs="Times New Roman"/>
                <w:szCs w:val="21"/>
              </w:rPr>
            </w:pPr>
          </w:p>
        </w:tc>
        <w:tc>
          <w:tcPr>
            <w:tcW w:w="5163" w:type="dxa"/>
          </w:tcPr>
          <w:p w:rsidR="00E14D3E" w:rsidRPr="00CD3D94" w:rsidRDefault="00E14D3E" w:rsidP="00D16802">
            <w:pPr>
              <w:rPr>
                <w:rFonts w:ascii="Times New Roman" w:hAnsi="Times New Roman" w:cs="Times New Roman"/>
                <w:szCs w:val="21"/>
              </w:rPr>
            </w:pPr>
            <w:r w:rsidRPr="00CD3D94">
              <w:rPr>
                <w:rFonts w:ascii="Times New Roman" w:hAnsi="Times New Roman" w:cs="Times New Roman"/>
                <w:szCs w:val="21"/>
              </w:rPr>
              <w:t>是否存在随意排放有毒有害气体？</w:t>
            </w:r>
          </w:p>
        </w:tc>
        <w:tc>
          <w:tcPr>
            <w:tcW w:w="1124" w:type="dxa"/>
            <w:shd w:val="clear" w:color="auto" w:fill="auto"/>
          </w:tcPr>
          <w:p w:rsidR="00E14D3E" w:rsidRPr="00CD3D94" w:rsidRDefault="00E14D3E" w:rsidP="00D16802">
            <w:pPr>
              <w:widowControl/>
              <w:jc w:val="left"/>
              <w:rPr>
                <w:rFonts w:ascii="Times New Roman" w:hAnsi="Times New Roman" w:cs="Times New Roman"/>
                <w:szCs w:val="21"/>
              </w:rPr>
            </w:pPr>
          </w:p>
        </w:tc>
      </w:tr>
    </w:tbl>
    <w:p w:rsidR="00F9058C" w:rsidRPr="00E14D3E" w:rsidRDefault="00F9058C">
      <w:bookmarkStart w:id="0" w:name="_GoBack"/>
      <w:bookmarkEnd w:id="0"/>
    </w:p>
    <w:sectPr w:rsidR="00F9058C" w:rsidRPr="00E14D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78" w:rsidRDefault="00D65078" w:rsidP="00E14D3E">
      <w:r>
        <w:separator/>
      </w:r>
    </w:p>
  </w:endnote>
  <w:endnote w:type="continuationSeparator" w:id="0">
    <w:p w:rsidR="00D65078" w:rsidRDefault="00D65078" w:rsidP="00E1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78" w:rsidRDefault="00D65078" w:rsidP="00E14D3E">
      <w:r>
        <w:separator/>
      </w:r>
    </w:p>
  </w:footnote>
  <w:footnote w:type="continuationSeparator" w:id="0">
    <w:p w:rsidR="00D65078" w:rsidRDefault="00D65078" w:rsidP="00E14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E"/>
    <w:rsid w:val="0033403E"/>
    <w:rsid w:val="00D65078"/>
    <w:rsid w:val="00E14D3E"/>
    <w:rsid w:val="00F90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D3E"/>
    <w:rPr>
      <w:sz w:val="18"/>
      <w:szCs w:val="18"/>
    </w:rPr>
  </w:style>
  <w:style w:type="paragraph" w:styleId="a4">
    <w:name w:val="footer"/>
    <w:basedOn w:val="a"/>
    <w:link w:val="Char0"/>
    <w:uiPriority w:val="99"/>
    <w:unhideWhenUsed/>
    <w:rsid w:val="00E14D3E"/>
    <w:pPr>
      <w:tabs>
        <w:tab w:val="center" w:pos="4153"/>
        <w:tab w:val="right" w:pos="8306"/>
      </w:tabs>
      <w:snapToGrid w:val="0"/>
      <w:jc w:val="left"/>
    </w:pPr>
    <w:rPr>
      <w:sz w:val="18"/>
      <w:szCs w:val="18"/>
    </w:rPr>
  </w:style>
  <w:style w:type="character" w:customStyle="1" w:styleId="Char0">
    <w:name w:val="页脚 Char"/>
    <w:basedOn w:val="a0"/>
    <w:link w:val="a4"/>
    <w:uiPriority w:val="99"/>
    <w:rsid w:val="00E14D3E"/>
    <w:rPr>
      <w:sz w:val="18"/>
      <w:szCs w:val="18"/>
    </w:rPr>
  </w:style>
  <w:style w:type="table" w:styleId="a5">
    <w:name w:val="Table Grid"/>
    <w:basedOn w:val="a1"/>
    <w:uiPriority w:val="59"/>
    <w:rsid w:val="00E14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D3E"/>
    <w:rPr>
      <w:sz w:val="18"/>
      <w:szCs w:val="18"/>
    </w:rPr>
  </w:style>
  <w:style w:type="paragraph" w:styleId="a4">
    <w:name w:val="footer"/>
    <w:basedOn w:val="a"/>
    <w:link w:val="Char0"/>
    <w:uiPriority w:val="99"/>
    <w:unhideWhenUsed/>
    <w:rsid w:val="00E14D3E"/>
    <w:pPr>
      <w:tabs>
        <w:tab w:val="center" w:pos="4153"/>
        <w:tab w:val="right" w:pos="8306"/>
      </w:tabs>
      <w:snapToGrid w:val="0"/>
      <w:jc w:val="left"/>
    </w:pPr>
    <w:rPr>
      <w:sz w:val="18"/>
      <w:szCs w:val="18"/>
    </w:rPr>
  </w:style>
  <w:style w:type="character" w:customStyle="1" w:styleId="Char0">
    <w:name w:val="页脚 Char"/>
    <w:basedOn w:val="a0"/>
    <w:link w:val="a4"/>
    <w:uiPriority w:val="99"/>
    <w:rsid w:val="00E14D3E"/>
    <w:rPr>
      <w:sz w:val="18"/>
      <w:szCs w:val="18"/>
    </w:rPr>
  </w:style>
  <w:style w:type="table" w:styleId="a5">
    <w:name w:val="Table Grid"/>
    <w:basedOn w:val="a1"/>
    <w:uiPriority w:val="59"/>
    <w:rsid w:val="00E14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jwc</cp:lastModifiedBy>
  <cp:revision>2</cp:revision>
  <dcterms:created xsi:type="dcterms:W3CDTF">2015-12-21T05:07:00Z</dcterms:created>
  <dcterms:modified xsi:type="dcterms:W3CDTF">2015-12-21T05:07:00Z</dcterms:modified>
</cp:coreProperties>
</file>