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B7" w:rsidRDefault="00BA5EB7" w:rsidP="00BA5EB7">
      <w:pPr>
        <w:rPr>
          <w:rFonts w:ascii="仿宋" w:eastAsia="仿宋" w:hAnsi="仿宋"/>
          <w:color w:val="000000"/>
          <w:kern w:val="0"/>
          <w:sz w:val="28"/>
          <w:szCs w:val="28"/>
        </w:rPr>
      </w:pPr>
      <w:r>
        <w:rPr>
          <w:rFonts w:ascii="仿宋" w:eastAsia="仿宋" w:hAnsi="仿宋" w:hint="eastAsia"/>
          <w:color w:val="000000"/>
          <w:kern w:val="0"/>
          <w:sz w:val="28"/>
          <w:szCs w:val="28"/>
        </w:rPr>
        <w:t>附件一</w:t>
      </w:r>
    </w:p>
    <w:p w:rsidR="00BA5EB7" w:rsidRDefault="00BA5EB7" w:rsidP="00BA5EB7">
      <w:pPr>
        <w:rPr>
          <w:rFonts w:ascii="仿宋" w:eastAsia="仿宋" w:hAnsi="仿宋"/>
          <w:color w:val="000000"/>
          <w:kern w:val="0"/>
          <w:sz w:val="28"/>
          <w:szCs w:val="28"/>
        </w:rPr>
      </w:pPr>
    </w:p>
    <w:p w:rsidR="00BA5EB7" w:rsidRDefault="00BA5EB7" w:rsidP="00BA5EB7">
      <w:pPr>
        <w:spacing w:line="520" w:lineRule="exact"/>
        <w:jc w:val="center"/>
        <w:rPr>
          <w:rFonts w:asciiTheme="majorEastAsia" w:eastAsiaTheme="majorEastAsia" w:hAnsiTheme="majorEastAsia"/>
          <w:b/>
          <w:sz w:val="44"/>
          <w:szCs w:val="44"/>
        </w:rPr>
      </w:pPr>
      <w:bookmarkStart w:id="0" w:name="_GoBack"/>
      <w:r>
        <w:rPr>
          <w:rFonts w:asciiTheme="majorEastAsia" w:eastAsiaTheme="majorEastAsia" w:hAnsiTheme="majorEastAsia" w:hint="eastAsia"/>
          <w:b/>
          <w:sz w:val="44"/>
          <w:szCs w:val="44"/>
        </w:rPr>
        <w:t>上海理工大学物资设备采购管理办法</w:t>
      </w:r>
      <w:bookmarkEnd w:id="0"/>
    </w:p>
    <w:p w:rsidR="00BA5EB7" w:rsidRDefault="00BA5EB7" w:rsidP="00BA5EB7">
      <w:pPr>
        <w:spacing w:line="520" w:lineRule="exact"/>
        <w:rPr>
          <w:rFonts w:ascii="仿宋" w:eastAsia="仿宋" w:hAnsi="仿宋"/>
          <w:sz w:val="28"/>
          <w:szCs w:val="28"/>
        </w:rPr>
      </w:pPr>
    </w:p>
    <w:p w:rsidR="00BA5EB7" w:rsidRDefault="00BA5EB7" w:rsidP="00BA5EB7">
      <w:pPr>
        <w:spacing w:line="520" w:lineRule="exact"/>
        <w:ind w:firstLineChars="200" w:firstLine="640"/>
        <w:jc w:val="center"/>
        <w:rPr>
          <w:rFonts w:ascii="黑体" w:eastAsia="黑体" w:hAnsi="黑体"/>
          <w:sz w:val="32"/>
          <w:szCs w:val="32"/>
        </w:rPr>
      </w:pPr>
      <w:r>
        <w:rPr>
          <w:rFonts w:ascii="黑体" w:eastAsia="黑体" w:hAnsi="黑体" w:hint="eastAsia"/>
          <w:sz w:val="32"/>
          <w:szCs w:val="32"/>
        </w:rPr>
        <w:t>第一章  总则</w:t>
      </w:r>
    </w:p>
    <w:p w:rsidR="00BA5EB7" w:rsidRDefault="00BA5EB7" w:rsidP="00BA5EB7">
      <w:pPr>
        <w:widowControl/>
        <w:spacing w:line="52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第一条  为了加强我校物资采购管理,规范物资采购行为，提高资金使用效益，维护学校合法权益，促进采购廉政建设，依据《中华人民共和国政府采购法》、《中华人民共和国招标投标法》以及“上海市政府采购集中采购目录和采购限额标准”，结合学校实际情况，特制定本办法。</w:t>
      </w:r>
    </w:p>
    <w:p w:rsidR="00BA5EB7" w:rsidRDefault="00BA5EB7" w:rsidP="00BA5EB7">
      <w:pPr>
        <w:pStyle w:val="reader-word-layer"/>
        <w:shd w:val="clear" w:color="auto" w:fill="FFFFFF"/>
        <w:spacing w:before="0" w:beforeAutospacing="0" w:after="0" w:afterAutospacing="0" w:line="520" w:lineRule="exact"/>
        <w:ind w:firstLine="555"/>
        <w:rPr>
          <w:rFonts w:ascii="仿宋" w:eastAsia="仿宋" w:hAnsi="仿宋" w:cstheme="minorBidi"/>
          <w:color w:val="000000"/>
          <w:sz w:val="28"/>
          <w:szCs w:val="28"/>
        </w:rPr>
      </w:pPr>
      <w:r>
        <w:rPr>
          <w:rFonts w:ascii="仿宋" w:eastAsia="仿宋" w:hAnsi="仿宋" w:cstheme="minorBidi" w:hint="eastAsia"/>
          <w:color w:val="000000"/>
          <w:sz w:val="28"/>
          <w:szCs w:val="28"/>
        </w:rPr>
        <w:t>第二条  本办法适用对象为全校所有学院、职能部门使用学校预算内、外资金以及自筹资金采购的单件或批量物资设备。</w:t>
      </w:r>
    </w:p>
    <w:p w:rsidR="00BA5EB7" w:rsidRDefault="00BA5EB7" w:rsidP="00BA5EB7">
      <w:pPr>
        <w:pStyle w:val="reader-word-layer"/>
        <w:shd w:val="clear" w:color="auto" w:fill="FFFFFF"/>
        <w:spacing w:before="0" w:beforeAutospacing="0" w:after="0" w:afterAutospacing="0" w:line="520" w:lineRule="exact"/>
        <w:ind w:firstLine="555"/>
        <w:rPr>
          <w:rFonts w:ascii="仿宋" w:eastAsia="仿宋" w:hAnsi="仿宋" w:cstheme="minorBidi"/>
          <w:color w:val="000000"/>
          <w:sz w:val="28"/>
          <w:szCs w:val="28"/>
        </w:rPr>
      </w:pPr>
      <w:r>
        <w:rPr>
          <w:rFonts w:ascii="仿宋" w:eastAsia="仿宋" w:hAnsi="仿宋" w:cstheme="minorBidi" w:hint="eastAsia"/>
          <w:color w:val="000000"/>
          <w:sz w:val="28"/>
          <w:szCs w:val="28"/>
        </w:rPr>
        <w:t>第三条  本办法中的物资设备指《上海市教育委员会系统事业单位固定资产管理细则》中规定的固定资产管理范围内的仪器设备、家具，以及规定之外的用于教学、科研及办公用的低值耐用品、耗材等。</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sz w:val="28"/>
          <w:szCs w:val="28"/>
        </w:rPr>
        <w:t xml:space="preserve">第四条  </w:t>
      </w:r>
      <w:r>
        <w:rPr>
          <w:rFonts w:ascii="仿宋" w:eastAsia="仿宋" w:hAnsi="仿宋" w:hint="eastAsia"/>
          <w:color w:val="000000"/>
          <w:kern w:val="0"/>
          <w:sz w:val="28"/>
          <w:szCs w:val="28"/>
        </w:rPr>
        <w:t>有下列情形之一的学校物资设备采购，经校长办公会同意后，可以不适用本办法。</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（1）涉及国家安全和国家机密的；（2）因自然灾害或其它不可抗力因素，需紧急采购的；（3）人民生命财产遭受危险，需紧急采购的；（4）某些特定的其它情况。</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p>
    <w:p w:rsidR="00BA5EB7" w:rsidRDefault="00BA5EB7" w:rsidP="00BA5EB7">
      <w:pPr>
        <w:spacing w:line="520" w:lineRule="exact"/>
        <w:ind w:firstLineChars="200" w:firstLine="640"/>
        <w:jc w:val="center"/>
        <w:rPr>
          <w:rFonts w:ascii="黑体" w:eastAsia="黑体" w:hAnsi="黑体"/>
          <w:sz w:val="32"/>
          <w:szCs w:val="32"/>
        </w:rPr>
      </w:pPr>
      <w:r>
        <w:rPr>
          <w:rFonts w:ascii="黑体" w:eastAsia="黑体" w:hAnsi="黑体" w:hint="eastAsia"/>
          <w:sz w:val="32"/>
          <w:szCs w:val="32"/>
        </w:rPr>
        <w:t>第二章  机构与职责</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sz w:val="28"/>
          <w:szCs w:val="28"/>
        </w:rPr>
        <w:t>第五条  资产</w:t>
      </w:r>
      <w:r>
        <w:rPr>
          <w:rFonts w:ascii="仿宋" w:eastAsia="仿宋" w:hAnsi="仿宋" w:hint="eastAsia"/>
          <w:color w:val="000000"/>
          <w:kern w:val="0"/>
          <w:sz w:val="28"/>
          <w:szCs w:val="28"/>
        </w:rPr>
        <w:t>设备与实验室管理处为校物资设备采购归口主管部门，负责全校物资设备采购活动的管理。</w:t>
      </w:r>
    </w:p>
    <w:p w:rsidR="00BA5EB7" w:rsidRDefault="00BA5EB7" w:rsidP="00BA5EB7">
      <w:pPr>
        <w:pStyle w:val="reader-word-layer"/>
        <w:shd w:val="clear" w:color="auto" w:fill="FFFFFF"/>
        <w:spacing w:before="0" w:beforeAutospacing="0" w:after="0" w:afterAutospacing="0" w:line="520" w:lineRule="exact"/>
        <w:ind w:firstLine="555"/>
        <w:rPr>
          <w:rFonts w:ascii="仿宋" w:eastAsia="仿宋" w:hAnsi="仿宋" w:cstheme="minorBidi"/>
          <w:color w:val="000000"/>
          <w:sz w:val="28"/>
          <w:szCs w:val="28"/>
        </w:rPr>
      </w:pPr>
      <w:r>
        <w:rPr>
          <w:rFonts w:ascii="仿宋" w:eastAsia="仿宋" w:hAnsi="仿宋" w:cstheme="minorBidi" w:hint="eastAsia"/>
          <w:color w:val="000000"/>
          <w:sz w:val="28"/>
          <w:szCs w:val="28"/>
        </w:rPr>
        <w:t>主要职责是：（1）贯彻执行国家有关物资设备购置的政策和法规，结合学校实际制定实施细则并组织实施;（2）在权限范围内制定</w:t>
      </w:r>
      <w:r>
        <w:rPr>
          <w:rFonts w:ascii="仿宋" w:eastAsia="仿宋" w:hAnsi="仿宋" w:cstheme="minorBidi" w:hint="eastAsia"/>
          <w:color w:val="000000"/>
          <w:sz w:val="28"/>
          <w:szCs w:val="28"/>
        </w:rPr>
        <w:lastRenderedPageBreak/>
        <w:t>和审查、审批物资设备购置计划；组织或参与大型仪器设备购置计划的论证；（3） 负责落实上海市政府采购集中采购目录中物资设备的集市采购工作；（4）负责管控物资的集中采购工作；（5）在须完成招投标环节的采购工作中，负责</w:t>
      </w:r>
      <w:proofErr w:type="gramStart"/>
      <w:r>
        <w:rPr>
          <w:rFonts w:ascii="仿宋" w:eastAsia="仿宋" w:hAnsi="仿宋" w:cstheme="minorBidi" w:hint="eastAsia"/>
          <w:color w:val="000000"/>
          <w:sz w:val="28"/>
          <w:szCs w:val="28"/>
        </w:rPr>
        <w:t>与校招投标</w:t>
      </w:r>
      <w:proofErr w:type="gramEnd"/>
      <w:r>
        <w:rPr>
          <w:rFonts w:ascii="仿宋" w:eastAsia="仿宋" w:hAnsi="仿宋" w:cstheme="minorBidi" w:hint="eastAsia"/>
          <w:color w:val="000000"/>
          <w:sz w:val="28"/>
          <w:szCs w:val="28"/>
        </w:rPr>
        <w:t>办公室之间的协调工作；(6)负责进口设备的采购论证、报关、免税工作；（7）负责物资设备的验收、入库、建帐等工作；（8）提供市场咨询服务，指导并管理市场采购。</w:t>
      </w:r>
    </w:p>
    <w:p w:rsidR="00BA5EB7" w:rsidRDefault="00BA5EB7" w:rsidP="00BA5EB7">
      <w:pPr>
        <w:spacing w:line="520" w:lineRule="exact"/>
        <w:ind w:firstLineChars="200" w:firstLine="560"/>
        <w:rPr>
          <w:rFonts w:ascii="仿宋" w:eastAsia="仿宋" w:hAnsi="仿宋"/>
          <w:color w:val="000000"/>
          <w:kern w:val="0"/>
          <w:sz w:val="28"/>
          <w:szCs w:val="28"/>
        </w:rPr>
      </w:pPr>
    </w:p>
    <w:p w:rsidR="00BA5EB7" w:rsidRDefault="00BA5EB7" w:rsidP="00BA5EB7">
      <w:pPr>
        <w:spacing w:line="520" w:lineRule="exact"/>
        <w:ind w:firstLineChars="200" w:firstLine="640"/>
        <w:jc w:val="center"/>
        <w:rPr>
          <w:rFonts w:ascii="黑体" w:eastAsia="黑体" w:hAnsi="黑体"/>
          <w:sz w:val="32"/>
          <w:szCs w:val="32"/>
        </w:rPr>
      </w:pPr>
      <w:r>
        <w:rPr>
          <w:rFonts w:ascii="黑体" w:eastAsia="黑体" w:hAnsi="黑体" w:hint="eastAsia"/>
          <w:sz w:val="32"/>
          <w:szCs w:val="32"/>
        </w:rPr>
        <w:t>第三章  申购与审批</w:t>
      </w:r>
    </w:p>
    <w:p w:rsidR="00BA5EB7" w:rsidRDefault="00BA5EB7" w:rsidP="00BA5EB7">
      <w:pPr>
        <w:spacing w:line="52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第七条  除采购总价低于1万元（不含1万元）的耗材外，所有的物资采购活动均须首先登陆“上海理工大学资产管理系统”按要求填写《上海理工大学物资设备购置申请表》，经资产设备与实验室管理处审核后方可纳入采购执行计划，严禁“先购置，后申请”的采购行为和活动，。对于进口物资设备以及单件或批量金额达到10万元及以上的申购计划，用户单位须提供物资设备购置论证报告或项目评审报告。报告内容、程序和要求详见《上海理工大学固定资产管理办法》和《上海理工大学大型仪器设备管理办法》、《上海理工大学进口物资设备管理办法》。</w:t>
      </w:r>
    </w:p>
    <w:p w:rsidR="00BA5EB7" w:rsidRDefault="00BA5EB7" w:rsidP="00BA5EB7">
      <w:pPr>
        <w:spacing w:line="52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第八条 学校及上级下达的专项经费购置仪器设备或使用其他经费批量购置仪器设备，用户单位要按照项目建设要求制定仪器设备购置计划，由资产设备与实验室管理处组织审核并确定采购形式。</w:t>
      </w:r>
    </w:p>
    <w:p w:rsidR="00BA5EB7" w:rsidRDefault="00BA5EB7" w:rsidP="00BA5EB7">
      <w:pPr>
        <w:spacing w:line="52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用户单位必须按相关要求填明仪器设备名称、规格型号、技术指标、数量、附件、参考价格、建议厂商。上述填写要求不符合规范的，资产设备与实验室管理处不予接受和审核采购计划。</w:t>
      </w:r>
    </w:p>
    <w:p w:rsidR="00BA5EB7" w:rsidRDefault="00BA5EB7" w:rsidP="00BA5EB7">
      <w:pPr>
        <w:spacing w:line="52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第九条 经批准的物资设备购置清单，用户单位不得随意更改。物资设备采购计划确需变更时，须事先由相关负责人提出书面更改详</w:t>
      </w:r>
      <w:r>
        <w:rPr>
          <w:rFonts w:ascii="仿宋" w:eastAsia="仿宋" w:hAnsi="仿宋" w:hint="eastAsia"/>
          <w:color w:val="000000"/>
          <w:kern w:val="0"/>
          <w:sz w:val="28"/>
          <w:szCs w:val="28"/>
        </w:rPr>
        <w:lastRenderedPageBreak/>
        <w:t>细说明和方案，经主管部门审核报主管校长批准后方可执行计划。若变更计划内容超过批准计划30%时，需重新申请立项。</w:t>
      </w:r>
    </w:p>
    <w:p w:rsidR="00BA5EB7" w:rsidRDefault="00BA5EB7" w:rsidP="00BA5EB7">
      <w:pPr>
        <w:spacing w:line="52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第十条 用户单位在申购大型精密仪器设备时，须将所购仪器设备安装调试的环境：包括房屋、以及水、电、煤气、空调、通风等必要条件提出，报主管部门。上述条件和装修资金不落实的，资产设备与实验室管理处不予接受和审核采购计划。</w:t>
      </w:r>
    </w:p>
    <w:p w:rsidR="00BA5EB7" w:rsidRDefault="00BA5EB7" w:rsidP="00BA5EB7">
      <w:pPr>
        <w:spacing w:line="52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第十一条 严禁无计划的采购行为。凡不经审批擅自购入物资设备的，除补办全部手续外，还要通报批评，尤其是擅自购入贵重仪器设备后不能发挥作用的，要追究当事人的责任。</w:t>
      </w:r>
    </w:p>
    <w:p w:rsidR="00BA5EB7" w:rsidRDefault="00BA5EB7" w:rsidP="00BA5EB7">
      <w:pPr>
        <w:spacing w:line="520" w:lineRule="exact"/>
        <w:ind w:firstLineChars="200" w:firstLine="560"/>
        <w:rPr>
          <w:rFonts w:ascii="仿宋" w:eastAsia="仿宋" w:hAnsi="仿宋"/>
          <w:color w:val="000000"/>
          <w:kern w:val="0"/>
          <w:sz w:val="28"/>
          <w:szCs w:val="28"/>
        </w:rPr>
      </w:pPr>
    </w:p>
    <w:p w:rsidR="00BA5EB7" w:rsidRDefault="00BA5EB7" w:rsidP="00BA5EB7">
      <w:pPr>
        <w:spacing w:line="520" w:lineRule="exact"/>
        <w:ind w:firstLineChars="200" w:firstLine="640"/>
        <w:jc w:val="center"/>
        <w:rPr>
          <w:rFonts w:ascii="黑体" w:eastAsia="黑体" w:hAnsi="黑体"/>
          <w:sz w:val="32"/>
          <w:szCs w:val="32"/>
        </w:rPr>
      </w:pPr>
      <w:r>
        <w:rPr>
          <w:rFonts w:ascii="黑体" w:eastAsia="黑体" w:hAnsi="黑体" w:hint="eastAsia"/>
          <w:sz w:val="32"/>
          <w:szCs w:val="32"/>
        </w:rPr>
        <w:t>第四章  采购形式与实施机构</w:t>
      </w:r>
    </w:p>
    <w:p w:rsidR="00BA5EB7" w:rsidRDefault="00BA5EB7" w:rsidP="00BA5EB7">
      <w:pPr>
        <w:spacing w:line="520" w:lineRule="exact"/>
        <w:ind w:firstLine="555"/>
        <w:rPr>
          <w:rFonts w:ascii="仿宋" w:eastAsia="仿宋" w:hAnsi="仿宋"/>
          <w:color w:val="000000"/>
          <w:kern w:val="0"/>
          <w:sz w:val="28"/>
          <w:szCs w:val="28"/>
        </w:rPr>
      </w:pPr>
      <w:r>
        <w:rPr>
          <w:rFonts w:ascii="仿宋" w:eastAsia="仿宋" w:hAnsi="仿宋" w:hint="eastAsia"/>
          <w:color w:val="000000"/>
          <w:kern w:val="0"/>
          <w:sz w:val="28"/>
          <w:szCs w:val="28"/>
        </w:rPr>
        <w:t>第十二条  学校物资设备采购组织形式分为 “政府集中采购”、“分散采购”、“学校集中采购”、“自行采购”等。其中，单件或批量金额达到规定招标限额的物资设备采购，按学校招投标管理办法执行，详见《上海理工大学招投标管理办法》。</w:t>
      </w:r>
    </w:p>
    <w:p w:rsidR="00BA5EB7" w:rsidRDefault="00BA5EB7" w:rsidP="00BA5EB7">
      <w:pPr>
        <w:spacing w:line="520" w:lineRule="exact"/>
        <w:ind w:firstLine="555"/>
        <w:rPr>
          <w:rFonts w:ascii="仿宋" w:eastAsia="仿宋" w:hAnsi="仿宋"/>
          <w:color w:val="000000"/>
          <w:kern w:val="0"/>
          <w:sz w:val="28"/>
          <w:szCs w:val="28"/>
        </w:rPr>
      </w:pPr>
      <w:r>
        <w:rPr>
          <w:rFonts w:ascii="仿宋" w:eastAsia="仿宋" w:hAnsi="仿宋" w:hint="eastAsia"/>
          <w:color w:val="000000"/>
          <w:kern w:val="0"/>
          <w:sz w:val="28"/>
          <w:szCs w:val="28"/>
        </w:rPr>
        <w:t>第十三条  “政府集中采购”是指由政府集中采购机构代理组织实施的，纳入政府集中采购目录和采购限额标准内的物资设备采购活动。政府集中采购目录和采购限额标准由上海市财政局编制确定并公布。属于政府集中采购目录和采购限额标准内的物资采购，均应按政府集中采购办法执行。</w:t>
      </w:r>
    </w:p>
    <w:p w:rsidR="00BA5EB7" w:rsidRDefault="00BA5EB7" w:rsidP="00BA5EB7">
      <w:pPr>
        <w:spacing w:line="520" w:lineRule="exact"/>
        <w:ind w:firstLine="555"/>
        <w:rPr>
          <w:rFonts w:ascii="仿宋" w:eastAsia="仿宋" w:hAnsi="仿宋"/>
          <w:color w:val="000000"/>
          <w:kern w:val="0"/>
          <w:sz w:val="28"/>
          <w:szCs w:val="28"/>
        </w:rPr>
      </w:pPr>
      <w:r>
        <w:rPr>
          <w:rFonts w:ascii="仿宋" w:eastAsia="仿宋" w:hAnsi="仿宋" w:hint="eastAsia"/>
          <w:color w:val="000000"/>
          <w:kern w:val="0"/>
          <w:sz w:val="28"/>
          <w:szCs w:val="28"/>
        </w:rPr>
        <w:t>“政府集中采购”分为“电子集市采购”、“集中采购-非招标”、“集中采购-招标”。</w:t>
      </w:r>
    </w:p>
    <w:p w:rsidR="00BA5EB7" w:rsidRDefault="00BA5EB7" w:rsidP="00BA5EB7">
      <w:pPr>
        <w:spacing w:line="520" w:lineRule="exact"/>
        <w:ind w:firstLine="555"/>
        <w:rPr>
          <w:rFonts w:ascii="仿宋" w:eastAsia="仿宋" w:hAnsi="仿宋"/>
          <w:color w:val="000000"/>
          <w:kern w:val="0"/>
          <w:sz w:val="28"/>
          <w:szCs w:val="28"/>
        </w:rPr>
      </w:pPr>
      <w:r>
        <w:rPr>
          <w:rFonts w:ascii="仿宋" w:eastAsia="仿宋" w:hAnsi="仿宋" w:hint="eastAsia"/>
          <w:color w:val="000000"/>
          <w:kern w:val="0"/>
          <w:sz w:val="28"/>
          <w:szCs w:val="28"/>
        </w:rPr>
        <w:t>第十四条  “分散采购”是指上海市集中采购目录以外，使用财政性资金支付且带有财政编号，预算金额20万元及以上的物资设备采购活动。</w:t>
      </w:r>
    </w:p>
    <w:p w:rsidR="00BA5EB7" w:rsidRDefault="00BA5EB7" w:rsidP="00BA5EB7">
      <w:pPr>
        <w:spacing w:line="520" w:lineRule="exact"/>
        <w:ind w:firstLine="555"/>
        <w:rPr>
          <w:rFonts w:ascii="仿宋" w:eastAsia="仿宋" w:hAnsi="仿宋"/>
          <w:color w:val="000000"/>
          <w:kern w:val="0"/>
          <w:sz w:val="28"/>
          <w:szCs w:val="28"/>
        </w:rPr>
      </w:pPr>
      <w:r>
        <w:rPr>
          <w:rFonts w:ascii="仿宋" w:eastAsia="仿宋" w:hAnsi="仿宋" w:hint="eastAsia"/>
          <w:color w:val="000000"/>
          <w:kern w:val="0"/>
          <w:sz w:val="28"/>
          <w:szCs w:val="28"/>
        </w:rPr>
        <w:t>第十五条  “学校集中采购”是指由学校组织实施的对危险化学</w:t>
      </w:r>
      <w:r>
        <w:rPr>
          <w:rFonts w:ascii="仿宋" w:eastAsia="仿宋" w:hAnsi="仿宋" w:hint="eastAsia"/>
          <w:color w:val="000000"/>
          <w:kern w:val="0"/>
          <w:sz w:val="28"/>
          <w:szCs w:val="28"/>
        </w:rPr>
        <w:lastRenderedPageBreak/>
        <w:t>品、易制毒化学品、易燃易爆品等管控物资的集中采购活动。学校集中采购目录由资产设备与实验室管理处编制，每年初公布一次。详见《上海理工大学危险化学品及易制毒化学品管理办法》。</w:t>
      </w:r>
    </w:p>
    <w:p w:rsidR="00BA5EB7" w:rsidRDefault="00BA5EB7" w:rsidP="00BA5EB7">
      <w:pPr>
        <w:spacing w:line="520" w:lineRule="exact"/>
        <w:ind w:firstLine="555"/>
        <w:rPr>
          <w:rFonts w:ascii="仿宋" w:eastAsia="仿宋" w:hAnsi="仿宋"/>
          <w:color w:val="000000"/>
          <w:kern w:val="0"/>
          <w:sz w:val="28"/>
          <w:szCs w:val="28"/>
        </w:rPr>
      </w:pPr>
      <w:r>
        <w:rPr>
          <w:rFonts w:ascii="仿宋" w:eastAsia="仿宋" w:hAnsi="仿宋" w:hint="eastAsia"/>
          <w:color w:val="000000"/>
          <w:kern w:val="0"/>
          <w:sz w:val="28"/>
          <w:szCs w:val="28"/>
        </w:rPr>
        <w:t>第十六条  “自行采购”是指第十三、十四、十五条规定之外物资设备采购活动。</w:t>
      </w:r>
    </w:p>
    <w:p w:rsidR="00BA5EB7" w:rsidRDefault="00BA5EB7" w:rsidP="00BA5EB7">
      <w:pPr>
        <w:spacing w:line="520" w:lineRule="exact"/>
        <w:ind w:firstLine="555"/>
        <w:rPr>
          <w:rFonts w:ascii="仿宋" w:eastAsia="仿宋" w:hAnsi="仿宋"/>
          <w:color w:val="000000"/>
          <w:kern w:val="0"/>
          <w:sz w:val="28"/>
          <w:szCs w:val="28"/>
        </w:rPr>
      </w:pPr>
      <w:r>
        <w:rPr>
          <w:rFonts w:ascii="仿宋" w:eastAsia="仿宋" w:hAnsi="仿宋" w:hint="eastAsia"/>
          <w:color w:val="000000"/>
          <w:kern w:val="0"/>
          <w:sz w:val="28"/>
          <w:szCs w:val="28"/>
        </w:rPr>
        <w:t>“自行采购”分为“自行采购-招标”、“自行采购-非招标”，“自行采购-招标”是指校内招标限额以上的物资设备采购活动；“自行采购-非招标” 是指校内招标限额以下的物资设备采购活动。</w:t>
      </w:r>
    </w:p>
    <w:p w:rsidR="00BA5EB7" w:rsidRDefault="00BA5EB7" w:rsidP="00BA5EB7">
      <w:pPr>
        <w:spacing w:line="520" w:lineRule="exact"/>
        <w:ind w:firstLine="555"/>
        <w:rPr>
          <w:rFonts w:ascii="仿宋" w:eastAsia="仿宋" w:hAnsi="仿宋"/>
          <w:color w:val="000000"/>
          <w:kern w:val="0"/>
          <w:sz w:val="28"/>
          <w:szCs w:val="28"/>
        </w:rPr>
      </w:pPr>
      <w:r>
        <w:rPr>
          <w:rFonts w:ascii="仿宋" w:eastAsia="仿宋" w:hAnsi="仿宋" w:hint="eastAsia"/>
          <w:color w:val="000000"/>
          <w:kern w:val="0"/>
          <w:sz w:val="28"/>
          <w:szCs w:val="28"/>
        </w:rPr>
        <w:t>第十七条  所有的物资设备采购活动均由资产设备与实验室管理处负责审核、协调、实施，采购活动中涉及的招投标过程由资产设备与实验室管理处</w:t>
      </w:r>
      <w:proofErr w:type="gramStart"/>
      <w:r>
        <w:rPr>
          <w:rFonts w:ascii="仿宋" w:eastAsia="仿宋" w:hAnsi="仿宋" w:hint="eastAsia"/>
          <w:color w:val="000000"/>
          <w:kern w:val="0"/>
          <w:sz w:val="28"/>
          <w:szCs w:val="28"/>
        </w:rPr>
        <w:t>报校招</w:t>
      </w:r>
      <w:proofErr w:type="gramEnd"/>
      <w:r>
        <w:rPr>
          <w:rFonts w:ascii="仿宋" w:eastAsia="仿宋" w:hAnsi="仿宋" w:hint="eastAsia"/>
          <w:color w:val="000000"/>
          <w:kern w:val="0"/>
          <w:sz w:val="28"/>
          <w:szCs w:val="28"/>
        </w:rPr>
        <w:t>投标办公室组织实施。</w:t>
      </w:r>
    </w:p>
    <w:p w:rsidR="00BA5EB7" w:rsidRDefault="00BA5EB7" w:rsidP="00BA5EB7">
      <w:pPr>
        <w:spacing w:line="520" w:lineRule="exact"/>
        <w:ind w:firstLine="555"/>
        <w:rPr>
          <w:rFonts w:ascii="仿宋" w:eastAsia="仿宋" w:hAnsi="仿宋"/>
          <w:color w:val="000000"/>
          <w:kern w:val="0"/>
          <w:sz w:val="28"/>
          <w:szCs w:val="28"/>
        </w:rPr>
      </w:pPr>
    </w:p>
    <w:p w:rsidR="00BA5EB7" w:rsidRDefault="00BA5EB7" w:rsidP="00BA5EB7">
      <w:pPr>
        <w:spacing w:line="520" w:lineRule="exact"/>
        <w:ind w:firstLineChars="200" w:firstLine="640"/>
        <w:jc w:val="center"/>
        <w:rPr>
          <w:rFonts w:ascii="黑体" w:eastAsia="黑体" w:hAnsi="黑体"/>
          <w:sz w:val="32"/>
          <w:szCs w:val="32"/>
        </w:rPr>
      </w:pPr>
      <w:r>
        <w:rPr>
          <w:rFonts w:ascii="黑体" w:eastAsia="黑体" w:hAnsi="黑体" w:hint="eastAsia"/>
          <w:sz w:val="32"/>
          <w:szCs w:val="32"/>
        </w:rPr>
        <w:t>第五章  合同签订与执行</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第十八条  学校物资设备采购订货合同，由</w:t>
      </w:r>
      <w:proofErr w:type="gramStart"/>
      <w:r>
        <w:rPr>
          <w:rFonts w:ascii="仿宋" w:eastAsia="仿宋" w:hAnsi="仿宋" w:hint="eastAsia"/>
          <w:color w:val="000000"/>
          <w:kern w:val="0"/>
          <w:sz w:val="28"/>
          <w:szCs w:val="28"/>
        </w:rPr>
        <w:t>校资产</w:t>
      </w:r>
      <w:proofErr w:type="gramEnd"/>
      <w:r>
        <w:rPr>
          <w:rFonts w:ascii="仿宋" w:eastAsia="仿宋" w:hAnsi="仿宋" w:hint="eastAsia"/>
          <w:color w:val="000000"/>
          <w:kern w:val="0"/>
          <w:sz w:val="28"/>
          <w:szCs w:val="28"/>
        </w:rPr>
        <w:t>设备与实验室管理处归口管理，详细办法参见《上海理工大学合同管理办法》、《上海理工大学物资设备采购合同签署用印流程》。重大合同要经向校法律顾问咨询后签订。资产设备与实验室管理处负责对合同的执行过程进行监督，合同在执行过程中需变更或增加补充协议的，须经用户部门领导批准和合同归口管理部门同意方可变更或补充。</w:t>
      </w:r>
    </w:p>
    <w:p w:rsidR="00BA5EB7" w:rsidRDefault="00BA5EB7" w:rsidP="00BA5EB7">
      <w:pPr>
        <w:pStyle w:val="a3"/>
        <w:spacing w:line="520" w:lineRule="exact"/>
        <w:ind w:firstLineChars="200" w:firstLine="560"/>
        <w:rPr>
          <w:rFonts w:ascii="仿宋" w:eastAsia="仿宋" w:hAnsi="仿宋" w:cstheme="minorBidi"/>
          <w:color w:val="000000"/>
          <w:sz w:val="28"/>
          <w:szCs w:val="28"/>
        </w:rPr>
      </w:pPr>
      <w:r>
        <w:rPr>
          <w:rFonts w:ascii="仿宋" w:eastAsia="仿宋" w:hAnsi="仿宋" w:cstheme="minorBidi" w:hint="eastAsia"/>
          <w:color w:val="000000"/>
          <w:sz w:val="28"/>
          <w:szCs w:val="28"/>
        </w:rPr>
        <w:t>第十九条  各部门进行物资设备的采购，须首先登录资产管理系统，填写好请购单，并经审核通过后，方可进入</w:t>
      </w:r>
      <w:r>
        <w:rPr>
          <w:rFonts w:ascii="仿宋" w:eastAsia="仿宋" w:hAnsi="仿宋" w:hint="eastAsia"/>
          <w:color w:val="000000"/>
          <w:sz w:val="28"/>
          <w:szCs w:val="28"/>
        </w:rPr>
        <w:t>合同签署用印流程</w:t>
      </w:r>
      <w:r>
        <w:rPr>
          <w:rFonts w:ascii="仿宋" w:eastAsia="仿宋" w:hAnsi="仿宋" w:cstheme="minorBidi" w:hint="eastAsia"/>
          <w:color w:val="000000"/>
          <w:sz w:val="28"/>
          <w:szCs w:val="28"/>
        </w:rPr>
        <w:t>。合同签订时，准备好请购单、合同专用章使用申请表、合同、招标会议记录（合同总额大于等于5万元）等相关材料，</w:t>
      </w:r>
      <w:proofErr w:type="gramStart"/>
      <w:r>
        <w:rPr>
          <w:rFonts w:ascii="仿宋" w:eastAsia="仿宋" w:hAnsi="仿宋" w:cstheme="minorBidi" w:hint="eastAsia"/>
          <w:color w:val="000000"/>
          <w:sz w:val="28"/>
          <w:szCs w:val="28"/>
        </w:rPr>
        <w:t>至资产</w:t>
      </w:r>
      <w:proofErr w:type="gramEnd"/>
      <w:r>
        <w:rPr>
          <w:rFonts w:ascii="仿宋" w:eastAsia="仿宋" w:hAnsi="仿宋" w:cstheme="minorBidi" w:hint="eastAsia"/>
          <w:color w:val="000000"/>
          <w:sz w:val="28"/>
          <w:szCs w:val="28"/>
        </w:rPr>
        <w:t>设备与实验室管理处办理合同章的用印。</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第二十条 为了保障买卖双方的合法权益，原则上物资设备采购均需要签订合同。凡金额超过1万元（含）人民币的采购项目，必须</w:t>
      </w:r>
      <w:r>
        <w:rPr>
          <w:rFonts w:ascii="仿宋" w:eastAsia="仿宋" w:hAnsi="仿宋" w:hint="eastAsia"/>
          <w:color w:val="000000"/>
          <w:kern w:val="0"/>
          <w:sz w:val="28"/>
          <w:szCs w:val="28"/>
        </w:rPr>
        <w:lastRenderedPageBreak/>
        <w:t>签订（供货）合同。采购部门必须认真了解厂商的资信情况，包括其经营范围、履约能力、法人资格、签约人情况等，确认合同商务条款，保证合同的合法有效；用户单位要负责确认所购仪器设备的技术指标、性能特点和系统功能，确保合同的技术条款部分准确有效，满足使用要求。</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第二十一条 合同订立程序按照《合同法》的有关规定执行。物资设备采购合同依法签订后，合同当事人（甲乙双方）应当按照合同约定履行各自义务。任何一方不得自行变更或者擅自解除合同，确需变更有关条款时，合同当事人双方应协商一致，并及时备案。对于涉及到含有安装、调试、施工等内容的设备，采购部门要委托用户单位组织实施，确定实施负责人。</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第二十二条 合同要求一式三份，合同管理部门、用户单位和供应商各执一份，在合同签订、执行、验收和付款等各环节中相互配合、各负其责。</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p>
    <w:p w:rsidR="00BA5EB7" w:rsidRDefault="00BA5EB7" w:rsidP="00BA5EB7">
      <w:pPr>
        <w:spacing w:line="520" w:lineRule="exact"/>
        <w:jc w:val="center"/>
        <w:rPr>
          <w:rFonts w:ascii="黑体" w:eastAsia="黑体" w:hAnsi="黑体"/>
          <w:sz w:val="32"/>
          <w:szCs w:val="32"/>
        </w:rPr>
      </w:pPr>
      <w:r>
        <w:rPr>
          <w:rFonts w:ascii="黑体" w:eastAsia="黑体" w:hAnsi="黑体" w:hint="eastAsia"/>
          <w:sz w:val="32"/>
          <w:szCs w:val="32"/>
        </w:rPr>
        <w:t>第六章 验收</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第二十三条 新购置的物资设备到货后，应首先根据合同、发票进行货物开箱清点、外观检查，核对型号、规格、数量和附件数等，单价一万元及以上的物资设备由资产设备与实验室管理处、用户单位联合验收，单价一万元以下的物资设备由用户单位验收。在清点核对无误后，应及时组织进行物资设备的安装、调试和技术验收。验收时如发现问题应及时上报相关主管部门，并在到货后一周内与供应商联系沟通解决。</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第二十四条 在合同执行过程中，应按合同约定和采购进度向供应商付款，原则上不支持未到货前全额付款。</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p>
    <w:p w:rsidR="00BA5EB7" w:rsidRDefault="00BA5EB7" w:rsidP="00BA5EB7">
      <w:pPr>
        <w:spacing w:line="520" w:lineRule="exact"/>
        <w:ind w:firstLineChars="200" w:firstLine="640"/>
        <w:jc w:val="center"/>
        <w:rPr>
          <w:rFonts w:ascii="黑体" w:eastAsia="黑体" w:hAnsi="黑体"/>
          <w:sz w:val="32"/>
          <w:szCs w:val="32"/>
        </w:rPr>
      </w:pPr>
      <w:r>
        <w:rPr>
          <w:rFonts w:ascii="黑体" w:eastAsia="黑体" w:hAnsi="黑体" w:hint="eastAsia"/>
          <w:sz w:val="32"/>
          <w:szCs w:val="32"/>
        </w:rPr>
        <w:t>第七章 监督与检查</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第二十五条 物资设备采购活动接受学校监察处、审计处、财务处的监督检查，任何单位和个人对采购中的违规违纪行为，有权向学校纪委、监察部门举报。</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第二十六条 采购人员应认真学习采购工作的法律、法规和政策文件，不断提高思想政治素质和业务水平，依法开展采购活动，任何单位和个人不得将依本办法必须进行集中采购、招标采购的项目化整为零或者以其他任何方式规避集中采购、招标采购。</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第二十七条 采购部门、供应商在采购过程中出现下列情形之一的，则视为采购行为无效。</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采购部门无效行为：（1）应当采用招标采购方式而未采用的；（2）擅自改动采购标准的；（3）与供应商违规串通的；（4）开标确认后无正当理由不与中标人</w:t>
      </w:r>
      <w:proofErr w:type="gramStart"/>
      <w:r>
        <w:rPr>
          <w:rFonts w:ascii="仿宋" w:eastAsia="仿宋" w:hAnsi="仿宋" w:hint="eastAsia"/>
          <w:color w:val="000000"/>
          <w:kern w:val="0"/>
          <w:sz w:val="28"/>
          <w:szCs w:val="28"/>
        </w:rPr>
        <w:t>签定</w:t>
      </w:r>
      <w:proofErr w:type="gramEnd"/>
      <w:r>
        <w:rPr>
          <w:rFonts w:ascii="仿宋" w:eastAsia="仿宋" w:hAnsi="仿宋" w:hint="eastAsia"/>
          <w:color w:val="000000"/>
          <w:kern w:val="0"/>
          <w:sz w:val="28"/>
          <w:szCs w:val="28"/>
        </w:rPr>
        <w:t>采购合同的；（5）拒绝采购监督部门的检查或者</w:t>
      </w:r>
      <w:proofErr w:type="gramStart"/>
      <w:r>
        <w:rPr>
          <w:rFonts w:ascii="仿宋" w:eastAsia="仿宋" w:hAnsi="仿宋" w:hint="eastAsia"/>
          <w:color w:val="000000"/>
          <w:kern w:val="0"/>
          <w:sz w:val="28"/>
          <w:szCs w:val="28"/>
        </w:rPr>
        <w:t>不</w:t>
      </w:r>
      <w:proofErr w:type="gramEnd"/>
      <w:r>
        <w:rPr>
          <w:rFonts w:ascii="仿宋" w:eastAsia="仿宋" w:hAnsi="仿宋" w:hint="eastAsia"/>
          <w:color w:val="000000"/>
          <w:kern w:val="0"/>
          <w:sz w:val="28"/>
          <w:szCs w:val="28"/>
        </w:rPr>
        <w:t>如实反映情况，不提供有关材料的；（6）其他违纪违规的行为。若出现上述情况，对直接主管人员和其他直接责任人员，可按学校党纪、政纪有关规定处理；有意给供应</w:t>
      </w:r>
      <w:proofErr w:type="gramStart"/>
      <w:r>
        <w:rPr>
          <w:rFonts w:ascii="仿宋" w:eastAsia="仿宋" w:hAnsi="仿宋" w:hint="eastAsia"/>
          <w:color w:val="000000"/>
          <w:kern w:val="0"/>
          <w:sz w:val="28"/>
          <w:szCs w:val="28"/>
        </w:rPr>
        <w:t>商造成</w:t>
      </w:r>
      <w:proofErr w:type="gramEnd"/>
      <w:r>
        <w:rPr>
          <w:rFonts w:ascii="仿宋" w:eastAsia="仿宋" w:hAnsi="仿宋" w:hint="eastAsia"/>
          <w:color w:val="000000"/>
          <w:kern w:val="0"/>
          <w:sz w:val="28"/>
          <w:szCs w:val="28"/>
        </w:rPr>
        <w:t>损失的，应当承担赔偿责任。</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供应商无效行为：（1）提供虚假材料，骗取学校采购供应商资格的；（2）提供虚假投标材料的；（3）采用不正当手段抵毁，排挤其他供应商的；（4）与采购机构违规串通的；（5）中标后，无正当理由不与采购机构</w:t>
      </w:r>
      <w:proofErr w:type="gramStart"/>
      <w:r>
        <w:rPr>
          <w:rFonts w:ascii="仿宋" w:eastAsia="仿宋" w:hAnsi="仿宋" w:hint="eastAsia"/>
          <w:color w:val="000000"/>
          <w:kern w:val="0"/>
          <w:sz w:val="28"/>
          <w:szCs w:val="28"/>
        </w:rPr>
        <w:t>签定</w:t>
      </w:r>
      <w:proofErr w:type="gramEnd"/>
      <w:r>
        <w:rPr>
          <w:rFonts w:ascii="仿宋" w:eastAsia="仿宋" w:hAnsi="仿宋" w:hint="eastAsia"/>
          <w:color w:val="000000"/>
          <w:kern w:val="0"/>
          <w:sz w:val="28"/>
          <w:szCs w:val="28"/>
        </w:rPr>
        <w:t>采购合同的；（6）向采购招标领导小组、采购机构人员行贿或者提供其它不正当利益的；（7）其它违纪违规的行为。若出现上述情况，给采购单位造成损害的，学校应当追究其经济责任。</w:t>
      </w:r>
    </w:p>
    <w:p w:rsidR="00BA5EB7" w:rsidRDefault="00BA5EB7" w:rsidP="00BA5EB7">
      <w:pPr>
        <w:widowControl/>
        <w:shd w:val="clear" w:color="auto" w:fill="FFFFFF"/>
        <w:spacing w:line="540" w:lineRule="exact"/>
        <w:ind w:firstLineChars="200" w:firstLine="640"/>
        <w:jc w:val="left"/>
        <w:rPr>
          <w:rFonts w:ascii="宋体" w:eastAsia="宋体" w:hAnsi="宋体" w:cs="宋体"/>
          <w:color w:val="4E4E4E"/>
          <w:kern w:val="0"/>
          <w:sz w:val="24"/>
          <w:szCs w:val="24"/>
        </w:rPr>
      </w:pPr>
      <w:r>
        <w:rPr>
          <w:rFonts w:ascii="仿宋_GB2312" w:eastAsia="仿宋_GB2312" w:hAnsi="宋体" w:cs="宋体" w:hint="eastAsia"/>
          <w:color w:val="4E4E4E"/>
          <w:kern w:val="0"/>
          <w:sz w:val="32"/>
          <w:szCs w:val="32"/>
        </w:rPr>
        <w:lastRenderedPageBreak/>
        <w:t> </w:t>
      </w:r>
    </w:p>
    <w:p w:rsidR="00BA5EB7" w:rsidRDefault="00BA5EB7" w:rsidP="00BA5EB7">
      <w:pPr>
        <w:spacing w:line="520" w:lineRule="exact"/>
        <w:ind w:firstLineChars="200" w:firstLine="640"/>
        <w:jc w:val="center"/>
        <w:rPr>
          <w:rFonts w:ascii="黑体" w:eastAsia="黑体" w:hAnsi="黑体"/>
          <w:sz w:val="32"/>
          <w:szCs w:val="32"/>
        </w:rPr>
      </w:pPr>
      <w:r>
        <w:rPr>
          <w:rFonts w:ascii="黑体" w:eastAsia="黑体" w:hAnsi="黑体" w:hint="eastAsia"/>
          <w:sz w:val="32"/>
          <w:szCs w:val="32"/>
        </w:rPr>
        <w:t>第八章 附 则</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第二十八条 本办法是规范学校物资设备采购的基本文件，相关配套文件详见《上海理工大学固定资产管理办法》、《上海理工大学大型仪器设备管理办法》、《上海理工大学进口物资设备管理办法》、《上海理工大学合同管理办法》、《上海理工大学招投标管理办法》、《上海理工大学物资设备采购合同签署用印流程》、《上海理工大学界定设备、低值耐用品、耗材类别的说明》、《上海理工大学一万元以上物资设备采购现场验收工作流程》等。</w:t>
      </w:r>
    </w:p>
    <w:p w:rsidR="00BA5EB7" w:rsidRDefault="00BA5EB7" w:rsidP="00BA5EB7">
      <w:pPr>
        <w:widowControl/>
        <w:shd w:val="clear" w:color="auto" w:fill="FFFFFF"/>
        <w:spacing w:line="54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第二十九条 本办法自发布之日起执行，由资产设备与实验室管理处负责解释。</w:t>
      </w:r>
    </w:p>
    <w:p w:rsidR="00BA5EB7" w:rsidRDefault="00BA5EB7" w:rsidP="00BA5EB7">
      <w:pPr>
        <w:spacing w:line="520" w:lineRule="exact"/>
        <w:ind w:firstLine="555"/>
        <w:rPr>
          <w:rFonts w:ascii="仿宋" w:eastAsia="仿宋" w:hAnsi="仿宋"/>
          <w:color w:val="000000"/>
          <w:kern w:val="0"/>
          <w:sz w:val="28"/>
          <w:szCs w:val="28"/>
        </w:rPr>
      </w:pPr>
    </w:p>
    <w:p w:rsidR="00BA5EB7" w:rsidRDefault="00BA5EB7" w:rsidP="00BA5EB7">
      <w:pPr>
        <w:spacing w:line="520" w:lineRule="exact"/>
        <w:ind w:firstLine="555"/>
        <w:rPr>
          <w:rFonts w:ascii="仿宋" w:eastAsia="仿宋" w:hAnsi="仿宋"/>
          <w:color w:val="000000"/>
          <w:kern w:val="0"/>
          <w:sz w:val="28"/>
          <w:szCs w:val="28"/>
        </w:rPr>
      </w:pPr>
      <w:r>
        <w:rPr>
          <w:rFonts w:ascii="仿宋" w:eastAsia="仿宋" w:hAnsi="仿宋" w:hint="eastAsia"/>
          <w:color w:val="000000"/>
          <w:kern w:val="0"/>
          <w:sz w:val="28"/>
          <w:szCs w:val="28"/>
        </w:rPr>
        <w:t xml:space="preserve">                                    上海理工大学</w:t>
      </w:r>
    </w:p>
    <w:p w:rsidR="00BA5EB7" w:rsidRDefault="00BA5EB7" w:rsidP="00BA5EB7">
      <w:pPr>
        <w:spacing w:line="520" w:lineRule="exact"/>
        <w:ind w:firstLine="555"/>
        <w:rPr>
          <w:rFonts w:ascii="仿宋" w:eastAsia="仿宋" w:hAnsi="仿宋"/>
          <w:color w:val="000000"/>
          <w:kern w:val="0"/>
          <w:sz w:val="28"/>
          <w:szCs w:val="28"/>
        </w:rPr>
      </w:pPr>
      <w:r>
        <w:rPr>
          <w:rFonts w:ascii="仿宋" w:eastAsia="仿宋" w:hAnsi="仿宋" w:hint="eastAsia"/>
          <w:color w:val="000000"/>
          <w:kern w:val="0"/>
          <w:sz w:val="28"/>
          <w:szCs w:val="28"/>
        </w:rPr>
        <w:t xml:space="preserve">                                      2016年6月</w:t>
      </w:r>
    </w:p>
    <w:p w:rsidR="00FC025A" w:rsidRDefault="00FC025A"/>
    <w:sectPr w:rsidR="00FC02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FC" w:rsidRDefault="007E6EFC" w:rsidP="00DB76F1">
      <w:r>
        <w:separator/>
      </w:r>
    </w:p>
  </w:endnote>
  <w:endnote w:type="continuationSeparator" w:id="0">
    <w:p w:rsidR="007E6EFC" w:rsidRDefault="007E6EFC" w:rsidP="00DB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FC" w:rsidRDefault="007E6EFC" w:rsidP="00DB76F1">
      <w:r>
        <w:separator/>
      </w:r>
    </w:p>
  </w:footnote>
  <w:footnote w:type="continuationSeparator" w:id="0">
    <w:p w:rsidR="007E6EFC" w:rsidRDefault="007E6EFC" w:rsidP="00DB7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B7"/>
    <w:rsid w:val="00030D02"/>
    <w:rsid w:val="00040382"/>
    <w:rsid w:val="00041B91"/>
    <w:rsid w:val="000436CE"/>
    <w:rsid w:val="000450C2"/>
    <w:rsid w:val="00061BB9"/>
    <w:rsid w:val="000716E2"/>
    <w:rsid w:val="000760A8"/>
    <w:rsid w:val="00077648"/>
    <w:rsid w:val="00082663"/>
    <w:rsid w:val="00087997"/>
    <w:rsid w:val="000A5CEE"/>
    <w:rsid w:val="000B4263"/>
    <w:rsid w:val="000B7CD2"/>
    <w:rsid w:val="000D4CFC"/>
    <w:rsid w:val="000F21B8"/>
    <w:rsid w:val="000F3E86"/>
    <w:rsid w:val="00115DFB"/>
    <w:rsid w:val="001309EB"/>
    <w:rsid w:val="001320A6"/>
    <w:rsid w:val="00134B34"/>
    <w:rsid w:val="001368AC"/>
    <w:rsid w:val="00137133"/>
    <w:rsid w:val="00137CA5"/>
    <w:rsid w:val="001474FF"/>
    <w:rsid w:val="00152D03"/>
    <w:rsid w:val="001677F6"/>
    <w:rsid w:val="00171AA2"/>
    <w:rsid w:val="00196BA7"/>
    <w:rsid w:val="001D5D01"/>
    <w:rsid w:val="001E4400"/>
    <w:rsid w:val="00202400"/>
    <w:rsid w:val="002154ED"/>
    <w:rsid w:val="0021710B"/>
    <w:rsid w:val="00222B8F"/>
    <w:rsid w:val="002371A1"/>
    <w:rsid w:val="00240A2A"/>
    <w:rsid w:val="0024735D"/>
    <w:rsid w:val="0025079A"/>
    <w:rsid w:val="0025176B"/>
    <w:rsid w:val="00255B62"/>
    <w:rsid w:val="0027145E"/>
    <w:rsid w:val="00294CEB"/>
    <w:rsid w:val="002A0D13"/>
    <w:rsid w:val="002C7538"/>
    <w:rsid w:val="002D051E"/>
    <w:rsid w:val="002D38B2"/>
    <w:rsid w:val="002D4819"/>
    <w:rsid w:val="002E24D2"/>
    <w:rsid w:val="002E3AAE"/>
    <w:rsid w:val="002E593D"/>
    <w:rsid w:val="002F40B1"/>
    <w:rsid w:val="00305274"/>
    <w:rsid w:val="003172F8"/>
    <w:rsid w:val="00324551"/>
    <w:rsid w:val="00325E12"/>
    <w:rsid w:val="003330E4"/>
    <w:rsid w:val="00346879"/>
    <w:rsid w:val="00350EED"/>
    <w:rsid w:val="00373B47"/>
    <w:rsid w:val="00374903"/>
    <w:rsid w:val="00376625"/>
    <w:rsid w:val="00381C23"/>
    <w:rsid w:val="003913CA"/>
    <w:rsid w:val="003A514E"/>
    <w:rsid w:val="003B0A04"/>
    <w:rsid w:val="003B6BCC"/>
    <w:rsid w:val="003D3910"/>
    <w:rsid w:val="003E13E4"/>
    <w:rsid w:val="003E240B"/>
    <w:rsid w:val="003E403F"/>
    <w:rsid w:val="004158F2"/>
    <w:rsid w:val="00417640"/>
    <w:rsid w:val="00420A46"/>
    <w:rsid w:val="00423F24"/>
    <w:rsid w:val="00427DAB"/>
    <w:rsid w:val="00431C90"/>
    <w:rsid w:val="00436F2C"/>
    <w:rsid w:val="00442000"/>
    <w:rsid w:val="0044389B"/>
    <w:rsid w:val="00445D95"/>
    <w:rsid w:val="00450681"/>
    <w:rsid w:val="0046234D"/>
    <w:rsid w:val="00463530"/>
    <w:rsid w:val="004638F7"/>
    <w:rsid w:val="004741F6"/>
    <w:rsid w:val="004745B1"/>
    <w:rsid w:val="00484F95"/>
    <w:rsid w:val="00492712"/>
    <w:rsid w:val="004959AD"/>
    <w:rsid w:val="004D37FD"/>
    <w:rsid w:val="004D506D"/>
    <w:rsid w:val="004F2B3B"/>
    <w:rsid w:val="004F3ED0"/>
    <w:rsid w:val="00501EB3"/>
    <w:rsid w:val="00507F09"/>
    <w:rsid w:val="00543557"/>
    <w:rsid w:val="005530A3"/>
    <w:rsid w:val="00561FF7"/>
    <w:rsid w:val="0056624A"/>
    <w:rsid w:val="00580C07"/>
    <w:rsid w:val="00593815"/>
    <w:rsid w:val="00594914"/>
    <w:rsid w:val="005B69B0"/>
    <w:rsid w:val="005C6F08"/>
    <w:rsid w:val="005E68B0"/>
    <w:rsid w:val="00606E86"/>
    <w:rsid w:val="00607861"/>
    <w:rsid w:val="006113FC"/>
    <w:rsid w:val="006159FF"/>
    <w:rsid w:val="00617A6F"/>
    <w:rsid w:val="00637408"/>
    <w:rsid w:val="00640290"/>
    <w:rsid w:val="00662FFC"/>
    <w:rsid w:val="00667CBE"/>
    <w:rsid w:val="006932DE"/>
    <w:rsid w:val="006B4F61"/>
    <w:rsid w:val="006E1F81"/>
    <w:rsid w:val="006E5BF7"/>
    <w:rsid w:val="00701A6E"/>
    <w:rsid w:val="007023FB"/>
    <w:rsid w:val="00746558"/>
    <w:rsid w:val="0076266E"/>
    <w:rsid w:val="007633C6"/>
    <w:rsid w:val="0076739D"/>
    <w:rsid w:val="00771C6C"/>
    <w:rsid w:val="0077254A"/>
    <w:rsid w:val="007949BF"/>
    <w:rsid w:val="007D611D"/>
    <w:rsid w:val="007E6EFC"/>
    <w:rsid w:val="007F1698"/>
    <w:rsid w:val="007F1D75"/>
    <w:rsid w:val="00807F28"/>
    <w:rsid w:val="0083110C"/>
    <w:rsid w:val="00865307"/>
    <w:rsid w:val="00877041"/>
    <w:rsid w:val="0088387F"/>
    <w:rsid w:val="00896926"/>
    <w:rsid w:val="008B10F3"/>
    <w:rsid w:val="008B2675"/>
    <w:rsid w:val="008D5189"/>
    <w:rsid w:val="00904522"/>
    <w:rsid w:val="009056D9"/>
    <w:rsid w:val="00933301"/>
    <w:rsid w:val="00934BD1"/>
    <w:rsid w:val="00960776"/>
    <w:rsid w:val="009866D9"/>
    <w:rsid w:val="009C61A8"/>
    <w:rsid w:val="009D69CF"/>
    <w:rsid w:val="009E4007"/>
    <w:rsid w:val="009E6C2B"/>
    <w:rsid w:val="009E73DA"/>
    <w:rsid w:val="009E7F4C"/>
    <w:rsid w:val="009F5E3D"/>
    <w:rsid w:val="00A234D6"/>
    <w:rsid w:val="00A315C3"/>
    <w:rsid w:val="00A44320"/>
    <w:rsid w:val="00A44473"/>
    <w:rsid w:val="00A45318"/>
    <w:rsid w:val="00A56015"/>
    <w:rsid w:val="00A83994"/>
    <w:rsid w:val="00AA35BC"/>
    <w:rsid w:val="00AA762B"/>
    <w:rsid w:val="00AA7932"/>
    <w:rsid w:val="00AB246C"/>
    <w:rsid w:val="00AB4822"/>
    <w:rsid w:val="00AF6E6F"/>
    <w:rsid w:val="00B01E65"/>
    <w:rsid w:val="00B10E4C"/>
    <w:rsid w:val="00B35814"/>
    <w:rsid w:val="00B35EA4"/>
    <w:rsid w:val="00B71E35"/>
    <w:rsid w:val="00B85F4F"/>
    <w:rsid w:val="00B9707C"/>
    <w:rsid w:val="00BA5EB7"/>
    <w:rsid w:val="00BC242C"/>
    <w:rsid w:val="00BD7217"/>
    <w:rsid w:val="00BF063D"/>
    <w:rsid w:val="00BF5A9A"/>
    <w:rsid w:val="00C0370A"/>
    <w:rsid w:val="00C204E3"/>
    <w:rsid w:val="00C433B7"/>
    <w:rsid w:val="00C708E0"/>
    <w:rsid w:val="00C72524"/>
    <w:rsid w:val="00C73CB5"/>
    <w:rsid w:val="00C75E4D"/>
    <w:rsid w:val="00C82715"/>
    <w:rsid w:val="00C9214D"/>
    <w:rsid w:val="00C9226C"/>
    <w:rsid w:val="00CA5914"/>
    <w:rsid w:val="00CD68D8"/>
    <w:rsid w:val="00CE702A"/>
    <w:rsid w:val="00CE750D"/>
    <w:rsid w:val="00CF267C"/>
    <w:rsid w:val="00D30CB3"/>
    <w:rsid w:val="00D426D3"/>
    <w:rsid w:val="00D62194"/>
    <w:rsid w:val="00D650E6"/>
    <w:rsid w:val="00D704DF"/>
    <w:rsid w:val="00D72998"/>
    <w:rsid w:val="00DA07CE"/>
    <w:rsid w:val="00DB0915"/>
    <w:rsid w:val="00DB69AC"/>
    <w:rsid w:val="00DB76F1"/>
    <w:rsid w:val="00DC2AE2"/>
    <w:rsid w:val="00DD4530"/>
    <w:rsid w:val="00E0595A"/>
    <w:rsid w:val="00E11116"/>
    <w:rsid w:val="00E1148D"/>
    <w:rsid w:val="00E1364C"/>
    <w:rsid w:val="00E22517"/>
    <w:rsid w:val="00E37949"/>
    <w:rsid w:val="00E6214A"/>
    <w:rsid w:val="00E6564D"/>
    <w:rsid w:val="00EE7B28"/>
    <w:rsid w:val="00EF1D0B"/>
    <w:rsid w:val="00EF686D"/>
    <w:rsid w:val="00F06421"/>
    <w:rsid w:val="00F136B2"/>
    <w:rsid w:val="00F20DEB"/>
    <w:rsid w:val="00F23630"/>
    <w:rsid w:val="00F3038D"/>
    <w:rsid w:val="00F34D21"/>
    <w:rsid w:val="00F3591D"/>
    <w:rsid w:val="00F43F8F"/>
    <w:rsid w:val="00F66584"/>
    <w:rsid w:val="00F703BE"/>
    <w:rsid w:val="00F710A1"/>
    <w:rsid w:val="00F85721"/>
    <w:rsid w:val="00F904CC"/>
    <w:rsid w:val="00FC0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EB7"/>
    <w:pPr>
      <w:widowControl/>
      <w:jc w:val="left"/>
    </w:pPr>
    <w:rPr>
      <w:rFonts w:ascii="宋体" w:eastAsia="宋体" w:hAnsi="宋体" w:cs="宋体"/>
      <w:kern w:val="0"/>
      <w:sz w:val="24"/>
      <w:szCs w:val="24"/>
    </w:rPr>
  </w:style>
  <w:style w:type="paragraph" w:customStyle="1" w:styleId="reader-word-layer">
    <w:name w:val="reader-word-layer"/>
    <w:basedOn w:val="a"/>
    <w:uiPriority w:val="99"/>
    <w:rsid w:val="00BA5EB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B7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76F1"/>
    <w:rPr>
      <w:sz w:val="18"/>
      <w:szCs w:val="18"/>
    </w:rPr>
  </w:style>
  <w:style w:type="paragraph" w:styleId="a5">
    <w:name w:val="footer"/>
    <w:basedOn w:val="a"/>
    <w:link w:val="Char0"/>
    <w:uiPriority w:val="99"/>
    <w:unhideWhenUsed/>
    <w:rsid w:val="00DB76F1"/>
    <w:pPr>
      <w:tabs>
        <w:tab w:val="center" w:pos="4153"/>
        <w:tab w:val="right" w:pos="8306"/>
      </w:tabs>
      <w:snapToGrid w:val="0"/>
      <w:jc w:val="left"/>
    </w:pPr>
    <w:rPr>
      <w:sz w:val="18"/>
      <w:szCs w:val="18"/>
    </w:rPr>
  </w:style>
  <w:style w:type="character" w:customStyle="1" w:styleId="Char0">
    <w:name w:val="页脚 Char"/>
    <w:basedOn w:val="a0"/>
    <w:link w:val="a5"/>
    <w:uiPriority w:val="99"/>
    <w:rsid w:val="00DB76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EB7"/>
    <w:pPr>
      <w:widowControl/>
      <w:jc w:val="left"/>
    </w:pPr>
    <w:rPr>
      <w:rFonts w:ascii="宋体" w:eastAsia="宋体" w:hAnsi="宋体" w:cs="宋体"/>
      <w:kern w:val="0"/>
      <w:sz w:val="24"/>
      <w:szCs w:val="24"/>
    </w:rPr>
  </w:style>
  <w:style w:type="paragraph" w:customStyle="1" w:styleId="reader-word-layer">
    <w:name w:val="reader-word-layer"/>
    <w:basedOn w:val="a"/>
    <w:uiPriority w:val="99"/>
    <w:rsid w:val="00BA5EB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B7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76F1"/>
    <w:rPr>
      <w:sz w:val="18"/>
      <w:szCs w:val="18"/>
    </w:rPr>
  </w:style>
  <w:style w:type="paragraph" w:styleId="a5">
    <w:name w:val="footer"/>
    <w:basedOn w:val="a"/>
    <w:link w:val="Char0"/>
    <w:uiPriority w:val="99"/>
    <w:unhideWhenUsed/>
    <w:rsid w:val="00DB76F1"/>
    <w:pPr>
      <w:tabs>
        <w:tab w:val="center" w:pos="4153"/>
        <w:tab w:val="right" w:pos="8306"/>
      </w:tabs>
      <w:snapToGrid w:val="0"/>
      <w:jc w:val="left"/>
    </w:pPr>
    <w:rPr>
      <w:sz w:val="18"/>
      <w:szCs w:val="18"/>
    </w:rPr>
  </w:style>
  <w:style w:type="character" w:customStyle="1" w:styleId="Char0">
    <w:name w:val="页脚 Char"/>
    <w:basedOn w:val="a0"/>
    <w:link w:val="a5"/>
    <w:uiPriority w:val="99"/>
    <w:rsid w:val="00DB76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607</Words>
  <Characters>3466</Characters>
  <Application>Microsoft Office Word</Application>
  <DocSecurity>0</DocSecurity>
  <Lines>28</Lines>
  <Paragraphs>8</Paragraphs>
  <ScaleCrop>false</ScaleCrop>
  <Company>Microsoft</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薛皓燕</dc:creator>
  <cp:lastModifiedBy>薛皓燕</cp:lastModifiedBy>
  <cp:revision>2</cp:revision>
  <dcterms:created xsi:type="dcterms:W3CDTF">2016-09-09T04:39:00Z</dcterms:created>
  <dcterms:modified xsi:type="dcterms:W3CDTF">2016-09-09T04:39:00Z</dcterms:modified>
</cp:coreProperties>
</file>